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A779E" w14:textId="77777777" w:rsidR="00855A3B" w:rsidRDefault="00855A3B" w:rsidP="007E0C89">
      <w:pPr>
        <w:spacing w:after="0"/>
      </w:pPr>
    </w:p>
    <w:p w14:paraId="2FDBC696"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D406668" w14:textId="77777777" w:rsidR="00216857" w:rsidRDefault="00216857" w:rsidP="00321643">
      <w:pPr>
        <w:spacing w:after="0"/>
        <w:ind w:right="48"/>
        <w:jc w:val="center"/>
        <w:rPr>
          <w:rFonts w:ascii="Arial" w:eastAsia="Arial" w:hAnsi="Arial" w:cs="Arial"/>
          <w:b/>
        </w:rPr>
      </w:pPr>
    </w:p>
    <w:p w14:paraId="39FB843B" w14:textId="63CC3CAB" w:rsidR="00321643" w:rsidRPr="00BF04C7" w:rsidRDefault="00321643" w:rsidP="00321643">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010CA13B" w14:textId="77777777" w:rsidR="00321643" w:rsidRPr="00BF04C7" w:rsidRDefault="00321643" w:rsidP="00321643">
      <w:pPr>
        <w:spacing w:after="0"/>
        <w:ind w:right="48"/>
        <w:jc w:val="center"/>
        <w:rPr>
          <w:rFonts w:ascii="Arial" w:eastAsia="Arial" w:hAnsi="Arial" w:cs="Arial"/>
          <w:b/>
        </w:rPr>
      </w:pPr>
    </w:p>
    <w:p w14:paraId="5C920715" w14:textId="77777777" w:rsidR="00321643" w:rsidRPr="00BF04C7" w:rsidRDefault="00321643" w:rsidP="00321643">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926A8BD" w14:textId="77777777" w:rsidR="00321643" w:rsidRDefault="00321643" w:rsidP="00321643">
      <w:pPr>
        <w:spacing w:after="0"/>
        <w:ind w:right="48"/>
        <w:jc w:val="both"/>
        <w:rPr>
          <w:rFonts w:ascii="Arial" w:eastAsia="Arial" w:hAnsi="Arial" w:cs="Arial"/>
          <w:b/>
        </w:rPr>
      </w:pPr>
    </w:p>
    <w:p w14:paraId="569533AE" w14:textId="77777777" w:rsidR="00216857" w:rsidRPr="00BF04C7" w:rsidRDefault="00216857" w:rsidP="00321643">
      <w:pPr>
        <w:spacing w:after="0"/>
        <w:ind w:right="48"/>
        <w:jc w:val="both"/>
        <w:rPr>
          <w:rFonts w:ascii="Arial" w:eastAsia="Arial" w:hAnsi="Arial" w:cs="Arial"/>
          <w:b/>
        </w:rPr>
      </w:pPr>
    </w:p>
    <w:p w14:paraId="0B24467C" w14:textId="77777777" w:rsidR="00321643" w:rsidRPr="00BF04C7" w:rsidRDefault="00321643" w:rsidP="00321643">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9B0C523" w14:textId="77777777" w:rsidR="00321643" w:rsidRDefault="00321643" w:rsidP="00321643">
      <w:pPr>
        <w:spacing w:after="0"/>
        <w:ind w:right="-93"/>
        <w:jc w:val="both"/>
        <w:rPr>
          <w:rFonts w:ascii="Arial" w:eastAsia="Arial" w:hAnsi="Arial" w:cs="Arial"/>
        </w:rPr>
      </w:pPr>
    </w:p>
    <w:p w14:paraId="6DBFAD4E" w14:textId="77777777" w:rsidR="00216857" w:rsidRPr="00BF04C7" w:rsidRDefault="00216857" w:rsidP="00321643">
      <w:pPr>
        <w:spacing w:after="0"/>
        <w:ind w:right="-93"/>
        <w:jc w:val="both"/>
        <w:rPr>
          <w:rFonts w:ascii="Arial" w:eastAsia="Arial" w:hAnsi="Arial" w:cs="Arial"/>
        </w:rPr>
      </w:pPr>
    </w:p>
    <w:p w14:paraId="5D878B22" w14:textId="77777777" w:rsidR="00321643" w:rsidRPr="00BF04C7" w:rsidRDefault="00321643" w:rsidP="00321643">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33F172C4"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b/>
          <w:bCs/>
        </w:rPr>
      </w:pPr>
    </w:p>
    <w:p w14:paraId="50CC93C2"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34D490D"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b/>
          <w:bCs/>
        </w:rPr>
      </w:pPr>
    </w:p>
    <w:p w14:paraId="56F84DD0"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063C11">
        <w:rPr>
          <w:rFonts w:ascii="Arial" w:eastAsia="Arial" w:hAnsi="Arial" w:cs="Arial"/>
        </w:rPr>
        <w:t xml:space="preserve">2023ER247375 </w:t>
      </w:r>
      <w:r>
        <w:rPr>
          <w:rFonts w:ascii="Arial" w:eastAsia="Arial" w:hAnsi="Arial" w:cs="Arial"/>
        </w:rPr>
        <w:t>del 23 de octubre de 2023</w:t>
      </w:r>
      <w:r w:rsidRPr="00BF04C7">
        <w:rPr>
          <w:rFonts w:ascii="Arial" w:eastAsia="Arial" w:hAnsi="Arial" w:cs="Arial"/>
        </w:rPr>
        <w:t xml:space="preserve">, realizó visita el día </w:t>
      </w:r>
      <w:r>
        <w:rPr>
          <w:rFonts w:ascii="Arial" w:eastAsia="Arial" w:hAnsi="Arial" w:cs="Arial"/>
        </w:rPr>
        <w:t>20</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w:t>
      </w:r>
      <w:r>
        <w:rPr>
          <w:rFonts w:ascii="Arial" w:eastAsia="Arial" w:hAnsi="Arial" w:cs="Arial"/>
        </w:rPr>
        <w:t>23</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SSFFS-12871 del 25 de noviembre de 2023</w:t>
      </w:r>
      <w:r w:rsidRPr="00BF04C7">
        <w:rPr>
          <w:rFonts w:ascii="Arial" w:eastAsia="Arial" w:hAnsi="Arial" w:cs="Arial"/>
        </w:rPr>
        <w:t xml:space="preserve">, mediante el cual se autorizó a </w:t>
      </w:r>
      <w:r>
        <w:rPr>
          <w:rFonts w:ascii="Arial" w:eastAsia="Arial" w:hAnsi="Arial" w:cs="Arial"/>
        </w:rPr>
        <w:t xml:space="preserve">FIDEICOMISOS FIDUCIARIA CENTRAL, con NIT. 830.053.036-3, </w:t>
      </w:r>
      <w:r w:rsidRPr="00BF04C7">
        <w:rPr>
          <w:rFonts w:ascii="Arial" w:eastAsia="Arial" w:hAnsi="Arial" w:cs="Arial"/>
        </w:rPr>
        <w:t xml:space="preserve">a través de su representante legal o quien haga sus veces, para ejecutar la actividad silvicultural de </w:t>
      </w:r>
      <w:r>
        <w:rPr>
          <w:rFonts w:ascii="Arial" w:eastAsia="Arial" w:hAnsi="Arial" w:cs="Arial"/>
          <w:b/>
          <w:bCs/>
        </w:rPr>
        <w:t>TALA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sidRPr="00063C11">
        <w:rPr>
          <w:rFonts w:ascii="Arial" w:eastAsia="Arial" w:hAnsi="Arial" w:cs="Arial"/>
        </w:rPr>
        <w:t>C</w:t>
      </w:r>
      <w:r>
        <w:rPr>
          <w:rFonts w:ascii="Arial" w:eastAsia="Arial" w:hAnsi="Arial" w:cs="Arial"/>
        </w:rPr>
        <w:t>alle</w:t>
      </w:r>
      <w:r w:rsidRPr="00063C11">
        <w:rPr>
          <w:rFonts w:ascii="Arial" w:eastAsia="Arial" w:hAnsi="Arial" w:cs="Arial"/>
        </w:rPr>
        <w:t xml:space="preserve"> 55 </w:t>
      </w:r>
      <w:r>
        <w:rPr>
          <w:rFonts w:ascii="Arial" w:eastAsia="Arial" w:hAnsi="Arial" w:cs="Arial"/>
        </w:rPr>
        <w:t xml:space="preserve">No. </w:t>
      </w:r>
      <w:r w:rsidRPr="00063C11">
        <w:rPr>
          <w:rFonts w:ascii="Arial" w:eastAsia="Arial" w:hAnsi="Arial" w:cs="Arial"/>
        </w:rPr>
        <w:t xml:space="preserve">77 </w:t>
      </w:r>
      <w:r>
        <w:rPr>
          <w:rFonts w:ascii="Arial" w:eastAsia="Arial" w:hAnsi="Arial" w:cs="Arial"/>
        </w:rPr>
        <w:t xml:space="preserve">- </w:t>
      </w:r>
      <w:r w:rsidRPr="00063C11">
        <w:rPr>
          <w:rFonts w:ascii="Arial" w:eastAsia="Arial" w:hAnsi="Arial" w:cs="Arial"/>
        </w:rPr>
        <w:t>48</w:t>
      </w:r>
      <w:r w:rsidRPr="00BF04C7">
        <w:rPr>
          <w:rFonts w:ascii="Arial" w:eastAsia="Arial" w:hAnsi="Arial" w:cs="Arial"/>
        </w:rPr>
        <w:t xml:space="preserve">, Barrio </w:t>
      </w:r>
      <w:r w:rsidRPr="00063C11">
        <w:rPr>
          <w:rFonts w:ascii="Arial" w:eastAsia="Arial" w:hAnsi="Arial" w:cs="Arial"/>
        </w:rPr>
        <w:t>Normandía Occidental</w:t>
      </w:r>
      <w:r w:rsidRPr="00BF04C7">
        <w:rPr>
          <w:rFonts w:ascii="Arial" w:eastAsia="Arial" w:hAnsi="Arial" w:cs="Arial"/>
        </w:rPr>
        <w:t>, Localidad (</w:t>
      </w:r>
      <w:r>
        <w:rPr>
          <w:rFonts w:ascii="Arial" w:eastAsia="Arial" w:hAnsi="Arial" w:cs="Arial"/>
        </w:rPr>
        <w:t>10</w:t>
      </w:r>
      <w:r w:rsidRPr="00BF04C7">
        <w:rPr>
          <w:rFonts w:ascii="Arial" w:eastAsia="Arial" w:hAnsi="Arial" w:cs="Arial"/>
        </w:rPr>
        <w:t xml:space="preserve">) </w:t>
      </w:r>
      <w:r w:rsidRPr="00016053">
        <w:rPr>
          <w:rFonts w:ascii="Arial" w:eastAsia="Arial" w:hAnsi="Arial" w:cs="Arial"/>
        </w:rPr>
        <w:t>Engativá</w:t>
      </w:r>
      <w:r w:rsidRPr="00BF04C7">
        <w:rPr>
          <w:rFonts w:ascii="Arial" w:eastAsia="Arial" w:hAnsi="Arial" w:cs="Arial"/>
        </w:rPr>
        <w:t>, en la ciudad de Bogotá D.C.</w:t>
      </w:r>
    </w:p>
    <w:p w14:paraId="0ECE1974"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rPr>
      </w:pPr>
    </w:p>
    <w:p w14:paraId="13B33868" w14:textId="77777777" w:rsidR="00321643" w:rsidRPr="00FF66AE" w:rsidRDefault="00321643" w:rsidP="00321643">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UN MILLON DOSCIENTOS NOVENTA Y UN</w:t>
      </w:r>
      <w:r>
        <w:rPr>
          <w:rFonts w:ascii="ArialNarrow" w:hAnsi="ArialNarrow"/>
        </w:rPr>
        <w:t xml:space="preserve"> </w:t>
      </w:r>
      <w:r w:rsidRPr="006304BE">
        <w:rPr>
          <w:rFonts w:ascii="ArialNarrow" w:hAnsi="ArialNarrow"/>
        </w:rPr>
        <w:t xml:space="preserve">MIL </w:t>
      </w:r>
      <w:r>
        <w:rPr>
          <w:rFonts w:ascii="ArialNarrow" w:hAnsi="ArialNarrow"/>
        </w:rPr>
        <w:t xml:space="preserve">SETECIENTOS SETENTA Y TRES </w:t>
      </w:r>
      <w:r w:rsidRPr="006304BE">
        <w:rPr>
          <w:rFonts w:ascii="ArialNarrow" w:hAnsi="ArialNarrow"/>
        </w:rPr>
        <w:t>PESOS ($</w:t>
      </w:r>
      <w:r w:rsidRPr="00063C11">
        <w:rPr>
          <w:rFonts w:ascii="ArialNarrow" w:hAnsi="ArialNarrow"/>
        </w:rPr>
        <w:t>1</w:t>
      </w:r>
      <w:r>
        <w:rPr>
          <w:rFonts w:ascii="ArialNarrow" w:hAnsi="ArialNarrow"/>
        </w:rPr>
        <w:t>.</w:t>
      </w:r>
      <w:r w:rsidRPr="00063C11">
        <w:rPr>
          <w:rFonts w:ascii="ArialNarrow" w:hAnsi="ArialNarrow"/>
        </w:rPr>
        <w:t>291</w:t>
      </w:r>
      <w:r>
        <w:rPr>
          <w:rFonts w:ascii="ArialNarrow" w:hAnsi="ArialNarrow"/>
        </w:rPr>
        <w:t>.</w:t>
      </w:r>
      <w:r w:rsidRPr="00063C11">
        <w:rPr>
          <w:rFonts w:ascii="ArialNarrow" w:hAnsi="ArialNarrow"/>
        </w:rPr>
        <w:t>773</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2</w:t>
      </w:r>
      <w:r w:rsidRPr="00AB0DE6">
        <w:rPr>
          <w:rFonts w:ascii="Arial" w:hAnsi="Arial" w:cs="Arial"/>
          <w:shd w:val="clear" w:color="auto" w:fill="FFFFFF"/>
        </w:rPr>
        <w:t>.</w:t>
      </w:r>
      <w:r>
        <w:rPr>
          <w:rFonts w:ascii="Arial" w:hAnsi="Arial" w:cs="Arial"/>
          <w:shd w:val="clear" w:color="auto" w:fill="FFFFFF"/>
        </w:rPr>
        <w:t>22</w:t>
      </w:r>
      <w:r w:rsidRPr="00AB0DE6">
        <w:rPr>
          <w:rFonts w:ascii="Arial" w:hAnsi="Arial" w:cs="Arial"/>
          <w:shd w:val="clear" w:color="auto" w:fill="FFFFFF"/>
        </w:rPr>
        <w:t xml:space="preserve"> IVP(s) y que corresponden a </w:t>
      </w:r>
      <w:r>
        <w:rPr>
          <w:rFonts w:ascii="Arial" w:hAnsi="Arial" w:cs="Arial"/>
          <w:shd w:val="clear" w:color="auto" w:fill="FFFFFF"/>
        </w:rPr>
        <w:t xml:space="preserve">0.99367 </w:t>
      </w:r>
      <w:r w:rsidRPr="00AB0DE6">
        <w:rPr>
          <w:rFonts w:ascii="Arial" w:hAnsi="Arial" w:cs="Arial"/>
          <w:shd w:val="clear" w:color="auto" w:fill="FFFFFF"/>
        </w:rPr>
        <w:t>SMMLV (año 20</w:t>
      </w:r>
      <w:r>
        <w:rPr>
          <w:rFonts w:ascii="Arial" w:hAnsi="Arial" w:cs="Arial"/>
          <w:shd w:val="clear" w:color="auto" w:fill="FFFFFF"/>
        </w:rPr>
        <w:t>23</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Pr>
          <w:rFonts w:ascii="Arial" w:hAnsi="Arial" w:cs="Arial"/>
          <w:shd w:val="clear" w:color="auto" w:fill="FFFFFF"/>
        </w:rPr>
        <w:t xml:space="preserve">DOSCIENTOS </w:t>
      </w:r>
      <w:r>
        <w:rPr>
          <w:rFonts w:ascii="Arial" w:hAnsi="Arial" w:cs="Arial"/>
          <w:color w:val="000000" w:themeColor="text1"/>
          <w:shd w:val="clear" w:color="auto" w:fill="FFFFFF"/>
          <w:lang w:val="es-ES_tradnl"/>
        </w:rPr>
        <w:t xml:space="preserve">VEINTICINCO </w:t>
      </w:r>
      <w:r w:rsidRPr="00AC22FA">
        <w:rPr>
          <w:rFonts w:ascii="Arial" w:hAnsi="Arial" w:cs="Arial"/>
          <w:color w:val="000000" w:themeColor="text1"/>
          <w:shd w:val="clear" w:color="auto" w:fill="FFFFFF"/>
          <w:lang w:val="es-ES_tradnl"/>
        </w:rPr>
        <w:t xml:space="preserve">MIL </w:t>
      </w:r>
      <w:r>
        <w:rPr>
          <w:rFonts w:ascii="Arial" w:hAnsi="Arial" w:cs="Arial"/>
          <w:color w:val="000000" w:themeColor="text1"/>
          <w:shd w:val="clear" w:color="auto" w:fill="FFFFFF"/>
          <w:lang w:val="es-ES_tradnl"/>
        </w:rPr>
        <w:t xml:space="preserve">CUARENTA </w:t>
      </w:r>
      <w:r w:rsidRPr="00AC22FA">
        <w:rPr>
          <w:rFonts w:ascii="Arial" w:hAnsi="Arial" w:cs="Arial"/>
          <w:color w:val="000000" w:themeColor="text1"/>
          <w:shd w:val="clear" w:color="auto" w:fill="FFFFFF"/>
          <w:lang w:val="es-ES_tradnl"/>
        </w:rPr>
        <w:t>PESOS</w:t>
      </w:r>
      <w:r w:rsidRPr="006304BE">
        <w:rPr>
          <w:rFonts w:ascii="ArialNarrow" w:hAnsi="ArialNarrow"/>
        </w:rPr>
        <w:t xml:space="preserve"> ($</w:t>
      </w:r>
      <w:r>
        <w:rPr>
          <w:rFonts w:ascii="ArialNarrow" w:hAnsi="ArialNarrow"/>
        </w:rPr>
        <w:t>225</w:t>
      </w:r>
      <w:r w:rsidRPr="006304BE">
        <w:rPr>
          <w:rFonts w:ascii="ArialNarrow" w:hAnsi="ArialNarrow"/>
        </w:rPr>
        <w:t>.</w:t>
      </w:r>
      <w:r>
        <w:rPr>
          <w:rFonts w:ascii="ArialNarrow" w:hAnsi="ArialNarrow"/>
        </w:rPr>
        <w:t>040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7132 de 2011 revocada parcialmente por </w:t>
      </w:r>
      <w:r w:rsidRPr="00A554F0">
        <w:rPr>
          <w:rFonts w:ascii="Arial" w:hAnsi="Arial" w:cs="Arial"/>
        </w:rPr>
        <w:lastRenderedPageBreak/>
        <w:t>la Resolución 359 de 2012 y la Resolución 5589 de 2011 modificada por la Resolución 288 de 2012</w:t>
      </w:r>
      <w:r w:rsidRPr="00A554F0">
        <w:rPr>
          <w:rFonts w:ascii="Arial" w:eastAsia="Arial" w:hAnsi="Arial" w:cs="Arial"/>
        </w:rPr>
        <w:t>.</w:t>
      </w:r>
    </w:p>
    <w:p w14:paraId="5D87A946"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color w:val="7030A0"/>
        </w:rPr>
      </w:pPr>
    </w:p>
    <w:p w14:paraId="3875C4D0" w14:textId="77777777" w:rsidR="00321643" w:rsidRPr="00BF04C7" w:rsidRDefault="00321643" w:rsidP="0032164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27</w:t>
      </w:r>
      <w:r w:rsidRPr="00BF04C7">
        <w:rPr>
          <w:rFonts w:ascii="Arial" w:eastAsia="Arial" w:hAnsi="Arial" w:cs="Arial"/>
        </w:rPr>
        <w:t xml:space="preserve"> de </w:t>
      </w:r>
      <w:r>
        <w:rPr>
          <w:rFonts w:ascii="Arial" w:eastAsia="Arial" w:hAnsi="Arial" w:cs="Arial"/>
        </w:rPr>
        <w:t xml:space="preserve">enero </w:t>
      </w:r>
      <w:r w:rsidRPr="00BF04C7">
        <w:rPr>
          <w:rFonts w:ascii="Arial" w:eastAsia="Arial" w:hAnsi="Arial" w:cs="Arial"/>
        </w:rPr>
        <w:t>de 202</w:t>
      </w:r>
      <w:r>
        <w:rPr>
          <w:rFonts w:ascii="Arial" w:eastAsia="Arial" w:hAnsi="Arial" w:cs="Arial"/>
        </w:rPr>
        <w:t>4</w:t>
      </w:r>
      <w:r w:rsidRPr="00BF04C7">
        <w:rPr>
          <w:rFonts w:ascii="Arial" w:eastAsia="Arial" w:hAnsi="Arial" w:cs="Arial"/>
        </w:rPr>
        <w:t xml:space="preserve">, emitiendo para el efecto Concepto Técnico </w:t>
      </w:r>
      <w:r>
        <w:rPr>
          <w:rFonts w:ascii="Arial" w:eastAsia="Arial" w:hAnsi="Arial" w:cs="Arial"/>
        </w:rPr>
        <w:t xml:space="preserve">de Seguimiento </w:t>
      </w:r>
      <w:r w:rsidRPr="00BF04C7">
        <w:rPr>
          <w:rFonts w:ascii="Arial" w:eastAsia="Arial" w:hAnsi="Arial" w:cs="Arial"/>
        </w:rPr>
        <w:t xml:space="preserve">No. </w:t>
      </w:r>
      <w:r>
        <w:rPr>
          <w:rFonts w:ascii="Arial" w:eastAsia="Arial" w:hAnsi="Arial" w:cs="Arial"/>
        </w:rPr>
        <w:t>03534</w:t>
      </w:r>
      <w:r w:rsidRPr="00BF04C7">
        <w:rPr>
          <w:rFonts w:ascii="Arial" w:eastAsia="Arial" w:hAnsi="Arial" w:cs="Arial"/>
        </w:rPr>
        <w:t xml:space="preserve"> del </w:t>
      </w:r>
      <w:r>
        <w:rPr>
          <w:rFonts w:ascii="Arial" w:eastAsia="Arial" w:hAnsi="Arial" w:cs="Arial"/>
        </w:rPr>
        <w:t>15</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4</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90C25FF" w14:textId="77777777" w:rsidR="00321643" w:rsidRPr="00BF04C7" w:rsidRDefault="00321643" w:rsidP="00321643">
      <w:pPr>
        <w:spacing w:after="0"/>
        <w:ind w:right="48"/>
        <w:jc w:val="both"/>
        <w:rPr>
          <w:rFonts w:ascii="Arial" w:eastAsia="Arial" w:hAnsi="Arial" w:cs="Arial"/>
          <w:i/>
        </w:rPr>
      </w:pPr>
    </w:p>
    <w:p w14:paraId="021A7797" w14:textId="77777777" w:rsidR="00321643" w:rsidRDefault="00321643" w:rsidP="00321643">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4C6A8810" w14:textId="77777777" w:rsidR="00321643" w:rsidRDefault="00321643" w:rsidP="00321643">
      <w:pPr>
        <w:spacing w:after="0"/>
        <w:ind w:left="567" w:right="113"/>
        <w:jc w:val="both"/>
        <w:rPr>
          <w:rFonts w:ascii="Arial" w:eastAsia="Arial" w:hAnsi="Arial" w:cs="Arial"/>
          <w:i/>
          <w:sz w:val="20"/>
          <w:szCs w:val="20"/>
        </w:rPr>
      </w:pPr>
      <w:r w:rsidRPr="00063C11">
        <w:rPr>
          <w:rFonts w:ascii="Arial" w:eastAsia="Arial" w:hAnsi="Arial" w:cs="Arial"/>
          <w:i/>
          <w:sz w:val="20"/>
          <w:szCs w:val="20"/>
        </w:rPr>
        <w:t xml:space="preserve">EL día 27 de enero de 2023 se realiza la visita de seguimiento al Concepto Técnico de Manejo </w:t>
      </w:r>
      <w:proofErr w:type="spellStart"/>
      <w:r w:rsidRPr="00063C11">
        <w:rPr>
          <w:rFonts w:ascii="Arial" w:eastAsia="Arial" w:hAnsi="Arial" w:cs="Arial"/>
          <w:i/>
          <w:sz w:val="20"/>
          <w:szCs w:val="20"/>
        </w:rPr>
        <w:t>N°</w:t>
      </w:r>
      <w:proofErr w:type="spellEnd"/>
      <w:r w:rsidRPr="00063C11">
        <w:rPr>
          <w:rFonts w:ascii="Arial" w:eastAsia="Arial" w:hAnsi="Arial" w:cs="Arial"/>
          <w:i/>
          <w:sz w:val="20"/>
          <w:szCs w:val="20"/>
        </w:rPr>
        <w:t xml:space="preserve"> SSFFS-12871 del 25/11/2023, que autoriza a FIDEICOMISOS FIDUCIARIA CENTRAL identificado(a) con la C.C. o NIT No. 830053036-3 la tala de un (1) individuo arbóreo de las especie Cerezo, capulí (</w:t>
      </w:r>
      <w:proofErr w:type="spellStart"/>
      <w:r w:rsidRPr="00063C11">
        <w:rPr>
          <w:rFonts w:ascii="Arial" w:eastAsia="Arial" w:hAnsi="Arial" w:cs="Arial"/>
          <w:i/>
          <w:sz w:val="20"/>
          <w:szCs w:val="20"/>
        </w:rPr>
        <w:t>Prunus</w:t>
      </w:r>
      <w:proofErr w:type="spellEnd"/>
      <w:r w:rsidRPr="00063C11">
        <w:rPr>
          <w:rFonts w:ascii="Arial" w:eastAsia="Arial" w:hAnsi="Arial" w:cs="Arial"/>
          <w:i/>
          <w:sz w:val="20"/>
          <w:szCs w:val="20"/>
        </w:rPr>
        <w:t xml:space="preserve"> </w:t>
      </w:r>
      <w:proofErr w:type="spellStart"/>
      <w:r w:rsidRPr="00063C11">
        <w:rPr>
          <w:rFonts w:ascii="Arial" w:eastAsia="Arial" w:hAnsi="Arial" w:cs="Arial"/>
          <w:i/>
          <w:sz w:val="20"/>
          <w:szCs w:val="20"/>
        </w:rPr>
        <w:t>capuli</w:t>
      </w:r>
      <w:proofErr w:type="spellEnd"/>
      <w:r w:rsidRPr="00063C11">
        <w:rPr>
          <w:rFonts w:ascii="Arial" w:eastAsia="Arial" w:hAnsi="Arial" w:cs="Arial"/>
          <w:i/>
          <w:sz w:val="20"/>
          <w:szCs w:val="20"/>
        </w:rPr>
        <w:t xml:space="preserve">) que se ubicaba en la CL 55 76 48 UPZ 31 SANTA CECILIA, barrio </w:t>
      </w:r>
      <w:proofErr w:type="spellStart"/>
      <w:r w:rsidRPr="00063C11">
        <w:rPr>
          <w:rFonts w:ascii="Arial" w:eastAsia="Arial" w:hAnsi="Arial" w:cs="Arial"/>
          <w:i/>
          <w:sz w:val="20"/>
          <w:szCs w:val="20"/>
        </w:rPr>
        <w:t>Normandia</w:t>
      </w:r>
      <w:proofErr w:type="spellEnd"/>
      <w:r w:rsidRPr="00063C11">
        <w:rPr>
          <w:rFonts w:ascii="Arial" w:eastAsia="Arial" w:hAnsi="Arial" w:cs="Arial"/>
          <w:i/>
          <w:sz w:val="20"/>
          <w:szCs w:val="20"/>
        </w:rPr>
        <w:t xml:space="preserve"> Occidental, localidad de Engativá. </w:t>
      </w:r>
    </w:p>
    <w:p w14:paraId="2DF2AE19" w14:textId="77777777" w:rsidR="00321643" w:rsidRDefault="00321643" w:rsidP="00321643">
      <w:pPr>
        <w:spacing w:after="0"/>
        <w:ind w:left="567" w:right="113"/>
        <w:jc w:val="both"/>
        <w:rPr>
          <w:rFonts w:ascii="Arial" w:eastAsia="Arial" w:hAnsi="Arial" w:cs="Arial"/>
          <w:i/>
          <w:sz w:val="20"/>
          <w:szCs w:val="20"/>
        </w:rPr>
      </w:pPr>
    </w:p>
    <w:p w14:paraId="520DCF38" w14:textId="77777777" w:rsidR="00321643" w:rsidRDefault="00321643" w:rsidP="00321643">
      <w:pPr>
        <w:spacing w:after="0"/>
        <w:ind w:left="567" w:right="113"/>
        <w:jc w:val="both"/>
        <w:rPr>
          <w:rFonts w:ascii="Arial" w:eastAsia="Arial" w:hAnsi="Arial" w:cs="Arial"/>
          <w:i/>
          <w:sz w:val="20"/>
          <w:szCs w:val="20"/>
        </w:rPr>
      </w:pPr>
      <w:r w:rsidRPr="00063C11">
        <w:rPr>
          <w:rFonts w:ascii="Arial" w:eastAsia="Arial" w:hAnsi="Arial" w:cs="Arial"/>
          <w:i/>
          <w:sz w:val="20"/>
          <w:szCs w:val="20"/>
        </w:rPr>
        <w:t xml:space="preserve">Producto de la evaluación realizada con el radicado SDA 2024ER43042 se evidencio, que dicho individuo de la especie Cerezo, con Concepto Técnico de Atención de Emergencias SSFFS-12871 del 25/11/2023, se encuentra localizado en el predio CL 55 76 56, cuyo chip catastral corresponde al AAA0271HDLW, en espacio público, razón por la cual, mediante acta de emergencia LMC-20231596- 21479, se autorizó al Jardín Botánico de Bogotá “José Celestino Mutis”, la tala por emergencia de dicho individuo, así mismo, mediante proceso de numeración </w:t>
      </w:r>
      <w:proofErr w:type="spellStart"/>
      <w:r w:rsidRPr="00063C11">
        <w:rPr>
          <w:rFonts w:ascii="Arial" w:eastAsia="Arial" w:hAnsi="Arial" w:cs="Arial"/>
          <w:i/>
          <w:sz w:val="20"/>
          <w:szCs w:val="20"/>
        </w:rPr>
        <w:t>forest</w:t>
      </w:r>
      <w:proofErr w:type="spellEnd"/>
      <w:r w:rsidRPr="00063C11">
        <w:rPr>
          <w:rFonts w:ascii="Arial" w:eastAsia="Arial" w:hAnsi="Arial" w:cs="Arial"/>
          <w:i/>
          <w:sz w:val="20"/>
          <w:szCs w:val="20"/>
        </w:rPr>
        <w:t xml:space="preserve"> No. 6169608, razón por la cual hace el seguimiento y cierre correspondiente al Concepto Técnico de Atención de Emergencias SSFFS-12871 del 25/11/2023 y las obligaciones al autorizado asociadas al mismo, razón por la cual todo se reliquida a 0. </w:t>
      </w:r>
    </w:p>
    <w:p w14:paraId="76D384E3" w14:textId="77777777" w:rsidR="00321643" w:rsidRDefault="00321643" w:rsidP="00321643">
      <w:pPr>
        <w:spacing w:after="0"/>
        <w:ind w:left="567" w:right="113"/>
        <w:jc w:val="both"/>
        <w:rPr>
          <w:rFonts w:ascii="Arial" w:eastAsia="Arial" w:hAnsi="Arial" w:cs="Arial"/>
          <w:i/>
          <w:sz w:val="20"/>
          <w:szCs w:val="20"/>
        </w:rPr>
      </w:pPr>
    </w:p>
    <w:p w14:paraId="5ED8C039" w14:textId="77777777" w:rsidR="00216857" w:rsidRDefault="00321643" w:rsidP="00321643">
      <w:pPr>
        <w:spacing w:after="0"/>
        <w:ind w:left="567" w:right="113"/>
        <w:jc w:val="both"/>
        <w:rPr>
          <w:rFonts w:ascii="Arial" w:eastAsia="Arial" w:hAnsi="Arial" w:cs="Arial"/>
          <w:i/>
          <w:sz w:val="20"/>
          <w:szCs w:val="20"/>
        </w:rPr>
      </w:pPr>
      <w:r w:rsidRPr="00063C11">
        <w:rPr>
          <w:rFonts w:ascii="Arial" w:eastAsia="Arial" w:hAnsi="Arial" w:cs="Arial"/>
          <w:i/>
          <w:sz w:val="20"/>
          <w:szCs w:val="20"/>
        </w:rPr>
        <w:t>En consecuencia, se genera Concepto Técnico de Emergencia SSFFS-02643 del 24/03/2024, que formaliza la autorización al Jardín Botánico de Bogotá “José Celestino Mutis” y ratifica la ejecución de las actividades silviculturales autorizadas sobre los individuos arbóreos relacionados</w:t>
      </w:r>
      <w:r w:rsidRPr="00A25F71">
        <w:rPr>
          <w:rFonts w:ascii="Arial" w:eastAsia="Arial" w:hAnsi="Arial" w:cs="Arial"/>
          <w:i/>
          <w:sz w:val="20"/>
          <w:szCs w:val="20"/>
        </w:rPr>
        <w:t>.</w:t>
      </w:r>
      <w:r>
        <w:rPr>
          <w:rFonts w:ascii="Arial" w:eastAsia="Arial" w:hAnsi="Arial" w:cs="Arial"/>
          <w:i/>
          <w:sz w:val="20"/>
          <w:szCs w:val="20"/>
        </w:rPr>
        <w:t xml:space="preserve"> </w:t>
      </w:r>
    </w:p>
    <w:p w14:paraId="5E6E4C5B" w14:textId="77777777" w:rsidR="00216857" w:rsidRDefault="00216857" w:rsidP="00321643">
      <w:pPr>
        <w:spacing w:after="0"/>
        <w:ind w:left="567" w:right="113"/>
        <w:jc w:val="both"/>
        <w:rPr>
          <w:rFonts w:ascii="Arial" w:eastAsia="Arial" w:hAnsi="Arial" w:cs="Arial"/>
          <w:i/>
          <w:sz w:val="20"/>
          <w:szCs w:val="20"/>
        </w:rPr>
      </w:pPr>
    </w:p>
    <w:p w14:paraId="2B9DE7BC" w14:textId="3C53303C" w:rsidR="00321643" w:rsidRPr="00BF04C7" w:rsidRDefault="00321643" w:rsidP="00321643">
      <w:pPr>
        <w:spacing w:after="0"/>
        <w:ind w:left="567" w:right="113"/>
        <w:jc w:val="both"/>
        <w:rPr>
          <w:rFonts w:ascii="Arial" w:eastAsia="Arial" w:hAnsi="Arial" w:cs="Arial"/>
          <w:i/>
          <w:sz w:val="20"/>
          <w:szCs w:val="20"/>
        </w:rPr>
      </w:pPr>
      <w:r w:rsidRPr="00BF04C7">
        <w:rPr>
          <w:rFonts w:ascii="Arial" w:eastAsia="Arial" w:hAnsi="Arial" w:cs="Arial"/>
          <w:i/>
          <w:sz w:val="20"/>
          <w:szCs w:val="20"/>
        </w:rPr>
        <w:t xml:space="preserve">[…]” </w:t>
      </w:r>
    </w:p>
    <w:p w14:paraId="63CFE718" w14:textId="77777777" w:rsidR="00321643" w:rsidRPr="00BF04C7" w:rsidRDefault="00321643" w:rsidP="00321643">
      <w:pPr>
        <w:spacing w:after="0"/>
        <w:ind w:left="567" w:right="113"/>
        <w:jc w:val="both"/>
        <w:rPr>
          <w:rFonts w:ascii="Arial" w:eastAsia="Arial" w:hAnsi="Arial" w:cs="Arial"/>
          <w:color w:val="7030A0"/>
        </w:rPr>
      </w:pPr>
    </w:p>
    <w:p w14:paraId="39E16EB8" w14:textId="77777777" w:rsidR="00321643" w:rsidRDefault="00321643" w:rsidP="00321643">
      <w:pPr>
        <w:spacing w:after="0"/>
        <w:ind w:right="48"/>
        <w:jc w:val="both"/>
        <w:rPr>
          <w:rFonts w:ascii="Arial" w:eastAsia="Arial" w:hAnsi="Arial" w:cs="Arial"/>
        </w:rPr>
      </w:pPr>
      <w:r w:rsidRPr="004B4E52">
        <w:rPr>
          <w:rFonts w:ascii="Arial" w:eastAsia="Arial" w:hAnsi="Arial" w:cs="Arial"/>
          <w:lang w:val="es-CO"/>
        </w:rPr>
        <w:t xml:space="preserve">Que, </w:t>
      </w:r>
      <w:r>
        <w:rPr>
          <w:rFonts w:ascii="Arial" w:eastAsia="Arial" w:hAnsi="Arial" w:cs="Arial"/>
          <w:lang w:val="es-CO"/>
        </w:rPr>
        <w:t xml:space="preserve">de acuerdo a lo anterior y </w:t>
      </w:r>
      <w:r w:rsidRPr="004B4E52">
        <w:rPr>
          <w:rFonts w:ascii="Arial" w:eastAsia="Arial" w:hAnsi="Arial" w:cs="Arial"/>
          <w:lang w:val="es-CO"/>
        </w:rPr>
        <w:t xml:space="preserve">una vez evidenciado </w:t>
      </w:r>
      <w:r>
        <w:rPr>
          <w:rFonts w:ascii="Arial" w:eastAsia="Arial" w:hAnsi="Arial" w:cs="Arial"/>
          <w:lang w:val="es-CO"/>
        </w:rPr>
        <w:t xml:space="preserve">que el tratamiento silvicultural no debía ser ejecutado por la </w:t>
      </w:r>
      <w:r w:rsidRPr="00063C11">
        <w:rPr>
          <w:rFonts w:ascii="Arial" w:eastAsia="Arial" w:hAnsi="Arial" w:cs="Arial"/>
        </w:rPr>
        <w:t>FIDEICOMISOS FIDUCIARIA CENTRAL</w:t>
      </w:r>
      <w:r>
        <w:rPr>
          <w:rFonts w:ascii="Arial" w:eastAsia="Arial" w:hAnsi="Arial" w:cs="Arial"/>
          <w:lang w:val="es-CO"/>
        </w:rPr>
        <w:t>, y que a su vez se profirió nuevo concepto técnico de manejo silvicultural No. SSFFS-</w:t>
      </w:r>
      <w:r w:rsidRPr="00F6092E">
        <w:t xml:space="preserve"> </w:t>
      </w:r>
      <w:r w:rsidRPr="00F6092E">
        <w:rPr>
          <w:rFonts w:ascii="Arial" w:eastAsia="Arial" w:hAnsi="Arial" w:cs="Arial"/>
        </w:rPr>
        <w:t>02643</w:t>
      </w:r>
      <w:r>
        <w:rPr>
          <w:rFonts w:ascii="Arial" w:eastAsia="Arial" w:hAnsi="Arial" w:cs="Arial"/>
        </w:rPr>
        <w:t xml:space="preserve"> </w:t>
      </w:r>
      <w:r>
        <w:rPr>
          <w:rFonts w:ascii="Arial" w:eastAsia="Arial" w:hAnsi="Arial" w:cs="Arial"/>
          <w:lang w:val="es-CO"/>
        </w:rPr>
        <w:t xml:space="preserve">de 2024 autorizando al </w:t>
      </w:r>
      <w:r w:rsidRPr="00F6092E">
        <w:rPr>
          <w:rFonts w:ascii="Arial" w:eastAsia="Arial" w:hAnsi="Arial" w:cs="Arial"/>
        </w:rPr>
        <w:t>JARDÍN BOTÁNICO DE BOGOTÁ</w:t>
      </w:r>
      <w:r>
        <w:rPr>
          <w:rFonts w:ascii="Arial" w:eastAsia="Arial" w:hAnsi="Arial" w:cs="Arial"/>
          <w:lang w:val="es-CO"/>
        </w:rPr>
        <w:t xml:space="preserve">, para que realizara el tratamiento silvicultural correspondiente, por lo que se concluye que no existe obligación pendiente </w:t>
      </w:r>
      <w:r w:rsidRPr="004B4E52">
        <w:rPr>
          <w:rFonts w:ascii="Arial" w:eastAsia="Arial" w:hAnsi="Arial" w:cs="Arial"/>
          <w:lang w:val="es-CO"/>
        </w:rPr>
        <w:t>por parte de</w:t>
      </w:r>
      <w:r w:rsidRPr="004B4E52">
        <w:rPr>
          <w:rFonts w:ascii="Arial" w:eastAsia="Arial" w:hAnsi="Arial" w:cs="Arial"/>
        </w:rPr>
        <w:t xml:space="preserve"> </w:t>
      </w:r>
      <w:r>
        <w:rPr>
          <w:rFonts w:ascii="Arial" w:eastAsia="Arial" w:hAnsi="Arial" w:cs="Arial"/>
        </w:rPr>
        <w:t xml:space="preserve">FIDEICOMISOS FIDUCIARIA CENTRAL, con NIT. 830.053.036-3, </w:t>
      </w:r>
      <w:r w:rsidRPr="004B4E52">
        <w:rPr>
          <w:rFonts w:ascii="Arial" w:eastAsia="Arial" w:hAnsi="Arial" w:cs="Arial"/>
        </w:rPr>
        <w:t>a través de su representante legal, o quien haga sus veces,</w:t>
      </w:r>
      <w:r w:rsidRPr="004B4E52">
        <w:rPr>
          <w:rFonts w:ascii="Arial" w:eastAsia="Arial" w:hAnsi="Arial" w:cs="Arial"/>
          <w:lang w:val="es-CO"/>
        </w:rPr>
        <w:t xml:space="preserve"> </w:t>
      </w:r>
      <w:r>
        <w:rPr>
          <w:rFonts w:ascii="Arial" w:eastAsia="Arial" w:hAnsi="Arial" w:cs="Arial"/>
          <w:lang w:val="es-CO"/>
        </w:rPr>
        <w:t xml:space="preserve">frente al </w:t>
      </w:r>
      <w:r w:rsidRPr="00BF04C7">
        <w:rPr>
          <w:rFonts w:ascii="Arial" w:eastAsia="Arial" w:hAnsi="Arial" w:cs="Arial"/>
        </w:rPr>
        <w:t xml:space="preserve">Concepto Técnico </w:t>
      </w:r>
      <w:r>
        <w:rPr>
          <w:rFonts w:ascii="Arial" w:eastAsia="Arial" w:hAnsi="Arial" w:cs="Arial"/>
        </w:rPr>
        <w:t xml:space="preserve">de Atención de Emergencias Silviculturales No. SSFFS-12871 del 25 </w:t>
      </w:r>
      <w:r>
        <w:rPr>
          <w:rFonts w:ascii="Arial" w:eastAsia="Arial" w:hAnsi="Arial" w:cs="Arial"/>
        </w:rPr>
        <w:lastRenderedPageBreak/>
        <w:t xml:space="preserve">de noviembre de 2023 </w:t>
      </w:r>
      <w:r w:rsidRPr="004B4E52">
        <w:rPr>
          <w:rFonts w:ascii="Arial" w:eastAsia="Arial" w:hAnsi="Arial" w:cs="Arial"/>
          <w:lang w:val="es-CO"/>
        </w:rPr>
        <w:t>y al no existir otra actuación administrativa a ejecutar, se procederá al archivo definitivo del expediente</w:t>
      </w:r>
      <w:r w:rsidRPr="00797E8D">
        <w:rPr>
          <w:rFonts w:ascii="Arial" w:eastAsia="Arial" w:hAnsi="Arial" w:cs="Arial"/>
        </w:rPr>
        <w:t xml:space="preserve"> </w:t>
      </w:r>
      <w:r w:rsidRPr="0019205D">
        <w:rPr>
          <w:rFonts w:ascii="Arial" w:eastAsia="Arial" w:hAnsi="Arial" w:cs="Arial"/>
          <w:b/>
        </w:rPr>
        <w:t>SDA-03-2025-1882</w:t>
      </w:r>
      <w:r>
        <w:rPr>
          <w:rFonts w:ascii="Arial" w:eastAsia="Arial" w:hAnsi="Arial" w:cs="Arial"/>
        </w:rPr>
        <w:t>.</w:t>
      </w:r>
    </w:p>
    <w:p w14:paraId="18614B02" w14:textId="77777777" w:rsidR="00321643" w:rsidRPr="00797E8D" w:rsidRDefault="00321643" w:rsidP="00321643">
      <w:pPr>
        <w:spacing w:after="0"/>
        <w:ind w:right="48"/>
        <w:jc w:val="both"/>
        <w:rPr>
          <w:rFonts w:ascii="Arial" w:eastAsia="Arial" w:hAnsi="Arial" w:cs="Arial"/>
        </w:rPr>
      </w:pPr>
    </w:p>
    <w:p w14:paraId="67874E1C" w14:textId="77777777" w:rsidR="00321643" w:rsidRPr="00797E8D" w:rsidRDefault="00321643" w:rsidP="00321643">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CCC85D3" w14:textId="77777777" w:rsidR="00321643" w:rsidRPr="00797E8D" w:rsidRDefault="00321643" w:rsidP="00321643">
      <w:pPr>
        <w:spacing w:after="0"/>
        <w:ind w:right="48"/>
        <w:jc w:val="both"/>
        <w:rPr>
          <w:rFonts w:ascii="Arial" w:eastAsia="Arial" w:hAnsi="Arial" w:cs="Arial"/>
        </w:rPr>
      </w:pPr>
    </w:p>
    <w:p w14:paraId="5D36E0F1" w14:textId="77777777" w:rsidR="00321643" w:rsidRPr="00797E8D" w:rsidRDefault="00321643" w:rsidP="00321643">
      <w:pPr>
        <w:spacing w:after="0"/>
        <w:ind w:right="48"/>
        <w:jc w:val="both"/>
        <w:rPr>
          <w:rFonts w:ascii="Arial" w:eastAsia="Arial" w:hAnsi="Arial" w:cs="Arial"/>
          <w:i/>
        </w:rPr>
      </w:pPr>
      <w:bookmarkStart w:id="4" w:name="_Hlk199259815"/>
      <w:r w:rsidRPr="00797E8D">
        <w:rPr>
          <w:rFonts w:ascii="Arial" w:eastAsia="Arial" w:hAnsi="Arial" w:cs="Arial"/>
        </w:rPr>
        <w:t xml:space="preserve">Que la Constitución Política de Colombia en el Capítulo V de la función administrativa, artículo 209, señala: </w:t>
      </w:r>
      <w:r w:rsidRPr="006577F4">
        <w:rPr>
          <w:rFonts w:ascii="Arial" w:eastAsia="Arial" w:hAnsi="Arial" w:cs="Arial"/>
          <w:sz w:val="20"/>
          <w:szCs w:val="20"/>
        </w:rPr>
        <w:t>“</w:t>
      </w:r>
      <w:r w:rsidRPr="006577F4">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1D606FF8" w14:textId="77777777" w:rsidR="00321643" w:rsidRPr="00797E8D" w:rsidRDefault="00321643" w:rsidP="00321643">
      <w:pPr>
        <w:spacing w:after="0"/>
        <w:ind w:right="48"/>
        <w:jc w:val="both"/>
        <w:rPr>
          <w:rFonts w:ascii="Arial" w:eastAsia="Arial" w:hAnsi="Arial" w:cs="Arial"/>
          <w:i/>
        </w:rPr>
      </w:pPr>
    </w:p>
    <w:p w14:paraId="17B43E95" w14:textId="77777777" w:rsidR="00321643" w:rsidRPr="00797E8D" w:rsidRDefault="00321643" w:rsidP="00321643">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6577F4">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78D1AA86" w14:textId="77777777" w:rsidR="00321643" w:rsidRPr="00797E8D" w:rsidRDefault="00321643" w:rsidP="00321643">
      <w:pPr>
        <w:spacing w:after="0"/>
        <w:ind w:right="48"/>
        <w:jc w:val="both"/>
        <w:rPr>
          <w:rFonts w:ascii="Arial" w:eastAsia="Arial" w:hAnsi="Arial" w:cs="Arial"/>
        </w:rPr>
      </w:pPr>
    </w:p>
    <w:p w14:paraId="1E87D310" w14:textId="77777777" w:rsidR="00321643" w:rsidRPr="00797E8D" w:rsidRDefault="00321643" w:rsidP="00321643">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6577F4">
        <w:rPr>
          <w:rFonts w:ascii="Arial" w:eastAsia="Arial" w:hAnsi="Arial" w:cs="Arial"/>
          <w:i/>
          <w:sz w:val="20"/>
          <w:szCs w:val="20"/>
        </w:rPr>
        <w:t xml:space="preserve">Artículo 66. Competencias de Grandes Centros Urbanos. </w:t>
      </w:r>
      <w:r w:rsidRPr="006577F4">
        <w:rPr>
          <w:rFonts w:ascii="Arial" w:eastAsia="Arial" w:hAnsi="Arial" w:cs="Arial"/>
          <w:i/>
          <w:sz w:val="20"/>
          <w:szCs w:val="20"/>
          <w:u w:val="single"/>
        </w:rPr>
        <w:t>Modificado por el art. 214, Decreto Nacional 1450 de 2011</w:t>
      </w:r>
      <w:r w:rsidRPr="006577F4">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BB8D45E" w14:textId="77777777" w:rsidR="00321643" w:rsidRPr="00797E8D" w:rsidRDefault="00321643" w:rsidP="00321643">
      <w:pPr>
        <w:spacing w:after="0"/>
        <w:ind w:right="48"/>
        <w:jc w:val="both"/>
        <w:rPr>
          <w:rFonts w:ascii="Arial" w:eastAsia="Arial" w:hAnsi="Arial" w:cs="Arial"/>
          <w:i/>
        </w:rPr>
      </w:pPr>
    </w:p>
    <w:p w14:paraId="5CB805E5" w14:textId="77777777" w:rsidR="00321643" w:rsidRPr="00797E8D" w:rsidRDefault="00321643" w:rsidP="00321643">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AC703AD" w14:textId="77777777" w:rsidR="00321643" w:rsidRPr="00797E8D" w:rsidRDefault="00321643" w:rsidP="00321643">
      <w:pPr>
        <w:spacing w:after="0"/>
        <w:ind w:right="48"/>
        <w:jc w:val="both"/>
        <w:rPr>
          <w:rFonts w:ascii="Arial" w:eastAsia="Arial" w:hAnsi="Arial" w:cs="Arial"/>
        </w:rPr>
      </w:pPr>
    </w:p>
    <w:p w14:paraId="5FE4C363"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6288800" w14:textId="77777777" w:rsidR="00321643" w:rsidRPr="00797E8D" w:rsidRDefault="00321643" w:rsidP="00321643">
      <w:pPr>
        <w:spacing w:after="0"/>
        <w:ind w:left="567" w:right="567"/>
        <w:jc w:val="both"/>
        <w:rPr>
          <w:rFonts w:ascii="Arial" w:eastAsia="Arial" w:hAnsi="Arial" w:cs="Arial"/>
          <w:i/>
          <w:sz w:val="20"/>
          <w:szCs w:val="20"/>
        </w:rPr>
      </w:pPr>
    </w:p>
    <w:p w14:paraId="3BF65C70"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54518DD" w14:textId="77777777" w:rsidR="00321643" w:rsidRPr="00797E8D" w:rsidRDefault="00321643" w:rsidP="00321643">
      <w:pPr>
        <w:spacing w:after="0"/>
        <w:ind w:left="567" w:right="567"/>
        <w:jc w:val="both"/>
        <w:rPr>
          <w:rFonts w:ascii="Arial" w:eastAsia="Arial" w:hAnsi="Arial" w:cs="Arial"/>
          <w:i/>
          <w:sz w:val="20"/>
          <w:szCs w:val="20"/>
        </w:rPr>
      </w:pPr>
    </w:p>
    <w:p w14:paraId="76D7D0DD"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074B4C8" w14:textId="77777777" w:rsidR="00321643" w:rsidRPr="00797E8D" w:rsidRDefault="00321643" w:rsidP="00321643">
      <w:pPr>
        <w:spacing w:after="0"/>
        <w:ind w:left="567" w:right="567"/>
        <w:jc w:val="both"/>
        <w:rPr>
          <w:rFonts w:ascii="Arial" w:eastAsia="Arial" w:hAnsi="Arial" w:cs="Arial"/>
          <w:i/>
          <w:sz w:val="20"/>
          <w:szCs w:val="20"/>
        </w:rPr>
      </w:pPr>
    </w:p>
    <w:p w14:paraId="2848384C"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5A474B4" w14:textId="77777777" w:rsidR="00321643" w:rsidRPr="00797E8D" w:rsidRDefault="00321643" w:rsidP="00321643">
      <w:pPr>
        <w:spacing w:after="0"/>
        <w:ind w:right="48"/>
        <w:jc w:val="both"/>
        <w:rPr>
          <w:rFonts w:ascii="Arial" w:eastAsia="Arial" w:hAnsi="Arial" w:cs="Arial"/>
          <w:i/>
        </w:rPr>
      </w:pPr>
    </w:p>
    <w:p w14:paraId="411E06F7" w14:textId="77777777" w:rsidR="00321643" w:rsidRPr="006577F4" w:rsidRDefault="00321643" w:rsidP="00321643">
      <w:pPr>
        <w:spacing w:after="0"/>
        <w:ind w:right="48"/>
        <w:jc w:val="both"/>
        <w:rPr>
          <w:rFonts w:ascii="Arial" w:eastAsia="Arial" w:hAnsi="Arial" w:cs="Arial"/>
          <w:i/>
          <w:sz w:val="20"/>
          <w:szCs w:val="20"/>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6577F4">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37FE0906" w14:textId="77777777" w:rsidR="00321643" w:rsidRPr="00797E8D" w:rsidRDefault="00321643" w:rsidP="00321643">
      <w:pPr>
        <w:spacing w:after="0"/>
        <w:ind w:right="48"/>
        <w:jc w:val="both"/>
        <w:rPr>
          <w:rFonts w:ascii="Arial" w:eastAsia="Arial" w:hAnsi="Arial" w:cs="Arial"/>
          <w:b/>
        </w:rPr>
      </w:pPr>
    </w:p>
    <w:p w14:paraId="27ACF61C" w14:textId="77777777" w:rsidR="00321643" w:rsidRPr="002D290C" w:rsidRDefault="00321643" w:rsidP="00321643">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16A5C3A" w14:textId="77777777" w:rsidR="00321643" w:rsidRPr="002D290C" w:rsidRDefault="00321643" w:rsidP="00321643">
      <w:pPr>
        <w:spacing w:after="0"/>
        <w:ind w:right="567"/>
        <w:jc w:val="both"/>
        <w:rPr>
          <w:rFonts w:ascii="Arial" w:eastAsia="Arial" w:hAnsi="Arial" w:cs="Arial"/>
          <w:lang w:val="es-CO"/>
        </w:rPr>
      </w:pPr>
    </w:p>
    <w:p w14:paraId="5860DE8E" w14:textId="77777777" w:rsidR="00321643" w:rsidRDefault="00321643" w:rsidP="00321643">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746E45A" w14:textId="77777777" w:rsidR="00321643" w:rsidRPr="00736F15" w:rsidRDefault="00321643" w:rsidP="00321643">
      <w:pPr>
        <w:spacing w:after="0"/>
        <w:ind w:left="567" w:right="567"/>
        <w:jc w:val="both"/>
        <w:rPr>
          <w:rFonts w:ascii="Arial" w:eastAsia="Arial" w:hAnsi="Arial" w:cs="Arial"/>
          <w:sz w:val="20"/>
          <w:szCs w:val="20"/>
          <w:lang w:val="es-CO"/>
        </w:rPr>
      </w:pPr>
    </w:p>
    <w:p w14:paraId="15B3005A" w14:textId="77777777" w:rsidR="00321643" w:rsidRDefault="00321643" w:rsidP="00321643">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0F214441" w14:textId="77777777" w:rsidR="00321643" w:rsidRPr="00736F15" w:rsidRDefault="00321643" w:rsidP="00321643">
      <w:pPr>
        <w:spacing w:after="0"/>
        <w:ind w:left="567" w:right="567"/>
        <w:jc w:val="both"/>
        <w:rPr>
          <w:rFonts w:ascii="Arial" w:eastAsia="Arial" w:hAnsi="Arial" w:cs="Arial"/>
          <w:sz w:val="20"/>
          <w:szCs w:val="20"/>
          <w:lang w:val="es-CO"/>
        </w:rPr>
      </w:pPr>
    </w:p>
    <w:p w14:paraId="0A443700" w14:textId="77777777" w:rsidR="00321643" w:rsidRPr="00736F15" w:rsidRDefault="00321643" w:rsidP="0032164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5FEB61E" w14:textId="77777777" w:rsidR="00321643" w:rsidRPr="00797E8D" w:rsidRDefault="00321643" w:rsidP="00321643">
      <w:pPr>
        <w:spacing w:after="0"/>
        <w:ind w:right="567"/>
        <w:jc w:val="both"/>
        <w:rPr>
          <w:rFonts w:ascii="Arial" w:eastAsia="Arial" w:hAnsi="Arial" w:cs="Arial"/>
          <w:i/>
          <w:color w:val="7030A0"/>
        </w:rPr>
      </w:pPr>
    </w:p>
    <w:p w14:paraId="479D82CD" w14:textId="77777777" w:rsidR="00321643" w:rsidRPr="00797E8D" w:rsidRDefault="00321643" w:rsidP="00321643">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0AFCD84" w14:textId="77777777" w:rsidR="00321643" w:rsidRPr="00797E8D" w:rsidRDefault="00321643" w:rsidP="00321643">
      <w:pPr>
        <w:spacing w:after="0"/>
        <w:ind w:right="48"/>
        <w:jc w:val="both"/>
        <w:rPr>
          <w:rFonts w:ascii="Arial" w:eastAsia="Arial" w:hAnsi="Arial" w:cs="Arial"/>
          <w:i/>
        </w:rPr>
      </w:pPr>
    </w:p>
    <w:p w14:paraId="736BE8AA"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DC9A5F1" w14:textId="77777777" w:rsidR="00321643" w:rsidRPr="00797E8D" w:rsidRDefault="00321643" w:rsidP="00321643">
      <w:pPr>
        <w:spacing w:after="0"/>
        <w:ind w:left="567" w:right="567"/>
        <w:jc w:val="both"/>
        <w:rPr>
          <w:rFonts w:ascii="Arial" w:eastAsia="Arial" w:hAnsi="Arial" w:cs="Arial"/>
          <w:i/>
          <w:sz w:val="20"/>
          <w:szCs w:val="20"/>
        </w:rPr>
      </w:pPr>
    </w:p>
    <w:p w14:paraId="0BEFC806"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8D94DDF" w14:textId="77777777" w:rsidR="00321643" w:rsidRPr="00797E8D" w:rsidRDefault="00321643" w:rsidP="00321643">
      <w:pPr>
        <w:spacing w:after="0"/>
        <w:ind w:left="567" w:right="567"/>
        <w:jc w:val="both"/>
        <w:rPr>
          <w:rFonts w:ascii="Arial" w:eastAsia="Arial" w:hAnsi="Arial" w:cs="Arial"/>
          <w:i/>
          <w:sz w:val="20"/>
          <w:szCs w:val="20"/>
        </w:rPr>
      </w:pPr>
    </w:p>
    <w:p w14:paraId="138D26A0" w14:textId="77777777" w:rsidR="00321643" w:rsidRPr="00797E8D" w:rsidRDefault="00321643" w:rsidP="00321643">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290F8DF6" w14:textId="77777777" w:rsidR="00321643" w:rsidRPr="00797E8D" w:rsidRDefault="00321643" w:rsidP="00321643">
      <w:pPr>
        <w:spacing w:after="0"/>
        <w:ind w:right="48"/>
        <w:jc w:val="both"/>
        <w:rPr>
          <w:rFonts w:ascii="Arial" w:eastAsia="Arial" w:hAnsi="Arial" w:cs="Arial"/>
          <w:sz w:val="20"/>
          <w:szCs w:val="20"/>
        </w:rPr>
      </w:pPr>
    </w:p>
    <w:p w14:paraId="54C5D4EE" w14:textId="77777777" w:rsidR="00321643" w:rsidRPr="0019205D" w:rsidRDefault="00321643" w:rsidP="00321643">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w:t>
      </w:r>
      <w:r>
        <w:rPr>
          <w:rFonts w:ascii="Arial" w:eastAsia="Arial" w:hAnsi="Arial" w:cs="Arial"/>
        </w:rPr>
        <w:t xml:space="preserve">que no existen más obligaciones por cumplir </w:t>
      </w:r>
      <w:r w:rsidRPr="00797E8D">
        <w:rPr>
          <w:rFonts w:ascii="Arial" w:eastAsia="Arial" w:hAnsi="Arial" w:cs="Arial"/>
        </w:rPr>
        <w:t xml:space="preserve">derivadas del Concepto Técnico No. </w:t>
      </w:r>
      <w:r>
        <w:rPr>
          <w:rFonts w:ascii="Arial" w:eastAsia="Arial" w:hAnsi="Arial" w:cs="Arial"/>
        </w:rPr>
        <w:t>SSFFS-13521 del 29 de octubre de 2022</w:t>
      </w:r>
      <w:r w:rsidRPr="00797E8D">
        <w:rPr>
          <w:rFonts w:ascii="Arial" w:eastAsia="Arial" w:hAnsi="Arial" w:cs="Arial"/>
        </w:rPr>
        <w:t xml:space="preserve">, por parte de la </w:t>
      </w:r>
      <w:r>
        <w:rPr>
          <w:rFonts w:ascii="Arial" w:eastAsia="Arial" w:hAnsi="Arial" w:cs="Arial"/>
        </w:rPr>
        <w:t>FIDEICOMISOS FIDUCIARIA CENTRAL</w:t>
      </w:r>
      <w:r w:rsidRPr="00797E8D">
        <w:rPr>
          <w:rFonts w:ascii="Arial" w:eastAsia="Arial" w:hAnsi="Arial" w:cs="Arial"/>
        </w:rPr>
        <w:t xml:space="preserve">, con NIT. </w:t>
      </w:r>
      <w:r>
        <w:rPr>
          <w:rFonts w:ascii="Arial" w:eastAsia="Arial" w:hAnsi="Arial" w:cs="Arial"/>
        </w:rPr>
        <w:t>830.053.036-3</w:t>
      </w:r>
      <w:r w:rsidRPr="00F97D0F">
        <w:rPr>
          <w:rFonts w:ascii="Arial" w:eastAsia="Arial" w:hAnsi="Arial" w:cs="Arial"/>
        </w:rPr>
        <w:t xml:space="preserve">,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w:t>
      </w:r>
      <w:r w:rsidRPr="0019205D">
        <w:rPr>
          <w:rFonts w:ascii="Arial" w:eastAsia="Arial" w:hAnsi="Arial" w:cs="Arial"/>
        </w:rPr>
        <w:t xml:space="preserve">expediente </w:t>
      </w:r>
      <w:r w:rsidRPr="0019205D">
        <w:rPr>
          <w:rFonts w:ascii="Arial" w:eastAsia="Arial" w:hAnsi="Arial" w:cs="Arial"/>
          <w:b/>
          <w:bCs/>
        </w:rPr>
        <w:t>SDA-03-2025-1882</w:t>
      </w:r>
      <w:r w:rsidRPr="0019205D">
        <w:rPr>
          <w:rFonts w:ascii="Arial" w:eastAsia="Arial" w:hAnsi="Arial" w:cs="Arial"/>
        </w:rPr>
        <w:t>, sin perjuicio de las acciones administrativas, civiles o penales a que hubiere lugar.</w:t>
      </w:r>
      <w:bookmarkEnd w:id="5"/>
    </w:p>
    <w:p w14:paraId="4486A200" w14:textId="77777777" w:rsidR="00321643" w:rsidRPr="0019205D" w:rsidRDefault="00321643" w:rsidP="00321643">
      <w:pPr>
        <w:spacing w:after="0"/>
        <w:ind w:right="48"/>
        <w:jc w:val="both"/>
        <w:rPr>
          <w:rFonts w:ascii="Arial" w:eastAsia="Arial" w:hAnsi="Arial" w:cs="Arial"/>
        </w:rPr>
      </w:pPr>
    </w:p>
    <w:p w14:paraId="7C01B748" w14:textId="77777777" w:rsidR="00321643" w:rsidRPr="0019205D" w:rsidRDefault="00321643" w:rsidP="00321643">
      <w:pPr>
        <w:spacing w:after="0"/>
        <w:ind w:right="48"/>
        <w:jc w:val="both"/>
        <w:rPr>
          <w:rFonts w:ascii="Arial" w:eastAsia="Arial" w:hAnsi="Arial" w:cs="Arial"/>
          <w:b/>
        </w:rPr>
      </w:pPr>
      <w:r w:rsidRPr="0019205D">
        <w:rPr>
          <w:rFonts w:ascii="Arial" w:eastAsia="Arial" w:hAnsi="Arial" w:cs="Arial"/>
        </w:rPr>
        <w:t xml:space="preserve">En mérito de lo expuesto,  </w:t>
      </w:r>
    </w:p>
    <w:p w14:paraId="68E14AD3" w14:textId="77777777" w:rsidR="00321643" w:rsidRPr="0019205D" w:rsidRDefault="00321643" w:rsidP="00321643">
      <w:pPr>
        <w:pBdr>
          <w:top w:val="nil"/>
          <w:left w:val="nil"/>
          <w:bottom w:val="nil"/>
          <w:right w:val="nil"/>
          <w:between w:val="nil"/>
        </w:pBdr>
        <w:spacing w:after="0"/>
        <w:ind w:right="48"/>
        <w:jc w:val="both"/>
        <w:rPr>
          <w:rFonts w:ascii="Arial" w:eastAsia="Arial" w:hAnsi="Arial" w:cs="Arial"/>
          <w:b/>
        </w:rPr>
      </w:pPr>
    </w:p>
    <w:p w14:paraId="260082A8" w14:textId="77777777" w:rsidR="00321643" w:rsidRDefault="00321643" w:rsidP="00321643">
      <w:pPr>
        <w:pBdr>
          <w:top w:val="nil"/>
          <w:left w:val="nil"/>
          <w:bottom w:val="nil"/>
          <w:right w:val="nil"/>
          <w:between w:val="nil"/>
        </w:pBdr>
        <w:spacing w:after="0"/>
        <w:ind w:right="48"/>
        <w:jc w:val="center"/>
        <w:rPr>
          <w:rFonts w:ascii="Arial" w:eastAsia="Arial" w:hAnsi="Arial" w:cs="Arial"/>
          <w:b/>
        </w:rPr>
      </w:pPr>
      <w:r w:rsidRPr="0019205D">
        <w:rPr>
          <w:rFonts w:ascii="Arial" w:eastAsia="Arial" w:hAnsi="Arial" w:cs="Arial"/>
          <w:b/>
        </w:rPr>
        <w:t>DISPONE</w:t>
      </w:r>
    </w:p>
    <w:p w14:paraId="2A3F31F8" w14:textId="77777777" w:rsidR="00216857" w:rsidRPr="0019205D" w:rsidRDefault="00216857" w:rsidP="00321643">
      <w:pPr>
        <w:pBdr>
          <w:top w:val="nil"/>
          <w:left w:val="nil"/>
          <w:bottom w:val="nil"/>
          <w:right w:val="nil"/>
          <w:between w:val="nil"/>
        </w:pBdr>
        <w:spacing w:after="0"/>
        <w:ind w:right="48"/>
        <w:jc w:val="center"/>
        <w:rPr>
          <w:rFonts w:ascii="Arial" w:eastAsia="Arial" w:hAnsi="Arial" w:cs="Arial"/>
          <w:b/>
        </w:rPr>
      </w:pPr>
    </w:p>
    <w:p w14:paraId="7CA12020" w14:textId="77777777" w:rsidR="00321643" w:rsidRPr="0019205D" w:rsidRDefault="00321643" w:rsidP="00321643">
      <w:pPr>
        <w:pBdr>
          <w:top w:val="nil"/>
          <w:left w:val="nil"/>
          <w:bottom w:val="nil"/>
          <w:right w:val="nil"/>
          <w:between w:val="nil"/>
        </w:pBdr>
        <w:spacing w:after="0"/>
        <w:ind w:right="48"/>
        <w:jc w:val="both"/>
        <w:rPr>
          <w:rFonts w:ascii="Arial" w:eastAsia="Arial" w:hAnsi="Arial" w:cs="Arial"/>
          <w:b/>
        </w:rPr>
      </w:pPr>
    </w:p>
    <w:p w14:paraId="4C5A5533" w14:textId="77777777" w:rsidR="00321643" w:rsidRPr="0019205D" w:rsidRDefault="00321643" w:rsidP="00321643">
      <w:pPr>
        <w:spacing w:after="0"/>
        <w:ind w:right="48"/>
        <w:jc w:val="both"/>
        <w:rPr>
          <w:rFonts w:ascii="Arial" w:eastAsia="Arial" w:hAnsi="Arial" w:cs="Arial"/>
        </w:rPr>
      </w:pPr>
      <w:r w:rsidRPr="0019205D">
        <w:rPr>
          <w:rFonts w:ascii="Arial" w:eastAsia="Arial" w:hAnsi="Arial" w:cs="Arial"/>
          <w:b/>
        </w:rPr>
        <w:t>ARTÍCULO PRIMERO.</w:t>
      </w:r>
      <w:r w:rsidRPr="0019205D">
        <w:rPr>
          <w:rFonts w:ascii="Arial" w:eastAsia="Arial" w:hAnsi="Arial" w:cs="Arial"/>
        </w:rPr>
        <w:t xml:space="preserve"> Ordenar el ARCHIVO de las actuaciones administrativas contenidas en el expediente </w:t>
      </w:r>
      <w:r w:rsidRPr="0019205D">
        <w:rPr>
          <w:rFonts w:ascii="Arial" w:eastAsia="Arial" w:hAnsi="Arial" w:cs="Arial"/>
          <w:b/>
        </w:rPr>
        <w:t>SDA-03-2025-1882</w:t>
      </w:r>
      <w:r w:rsidRPr="0019205D">
        <w:rPr>
          <w:rFonts w:ascii="Arial" w:eastAsia="Arial" w:hAnsi="Arial" w:cs="Arial"/>
        </w:rPr>
        <w:t xml:space="preserve">, por las razones expuestas en la parte motiva del presente acto administrativo. </w:t>
      </w:r>
    </w:p>
    <w:p w14:paraId="40835CD2" w14:textId="77777777" w:rsidR="00321643" w:rsidRPr="0019205D" w:rsidRDefault="00321643" w:rsidP="00321643">
      <w:pPr>
        <w:spacing w:after="0"/>
        <w:ind w:right="48"/>
        <w:jc w:val="both"/>
        <w:rPr>
          <w:rFonts w:ascii="Arial" w:eastAsia="Arial" w:hAnsi="Arial" w:cs="Arial"/>
        </w:rPr>
      </w:pPr>
    </w:p>
    <w:p w14:paraId="0A8CAF39" w14:textId="77777777" w:rsidR="00321643" w:rsidRPr="0019205D" w:rsidRDefault="00321643" w:rsidP="00321643">
      <w:pPr>
        <w:spacing w:after="0"/>
        <w:ind w:right="48"/>
        <w:jc w:val="both"/>
        <w:rPr>
          <w:rFonts w:ascii="Arial" w:eastAsia="Arial" w:hAnsi="Arial" w:cs="Arial"/>
        </w:rPr>
      </w:pPr>
      <w:r w:rsidRPr="0019205D">
        <w:rPr>
          <w:rFonts w:ascii="Arial" w:eastAsia="Arial" w:hAnsi="Arial" w:cs="Arial"/>
          <w:b/>
        </w:rPr>
        <w:t>ARTÍCULO SEGUNDO.</w:t>
      </w:r>
      <w:r w:rsidRPr="0019205D">
        <w:rPr>
          <w:rFonts w:ascii="Arial" w:eastAsia="Arial" w:hAnsi="Arial" w:cs="Arial"/>
        </w:rPr>
        <w:t xml:space="preserve"> Comunicar el presente acto administrativo a FIDEICOMISOS FIDUCIARIA CENTRAL, con NIT. 830.053.036-3, a través de su representante legal o quien haga sus veces, en la Carrera 91 No. 139 - 34, de la ciudad de Bogotá D.C.</w:t>
      </w:r>
    </w:p>
    <w:p w14:paraId="522AC365" w14:textId="77777777" w:rsidR="00321643" w:rsidRPr="0019205D" w:rsidRDefault="00321643" w:rsidP="00321643">
      <w:pPr>
        <w:spacing w:after="0"/>
        <w:ind w:right="48"/>
        <w:jc w:val="both"/>
        <w:rPr>
          <w:rFonts w:ascii="Arial" w:eastAsia="Arial" w:hAnsi="Arial" w:cs="Arial"/>
        </w:rPr>
      </w:pPr>
    </w:p>
    <w:p w14:paraId="4D96E18B" w14:textId="77777777" w:rsidR="00321643" w:rsidRPr="0019205D" w:rsidRDefault="00321643" w:rsidP="00321643">
      <w:pPr>
        <w:spacing w:after="0"/>
        <w:ind w:right="48"/>
        <w:jc w:val="both"/>
        <w:rPr>
          <w:rFonts w:ascii="Arial" w:eastAsia="Arial" w:hAnsi="Arial" w:cs="Arial"/>
        </w:rPr>
      </w:pPr>
      <w:bookmarkStart w:id="6" w:name="_Hlk199259958"/>
      <w:r w:rsidRPr="0019205D">
        <w:rPr>
          <w:rFonts w:ascii="Arial" w:eastAsia="Arial" w:hAnsi="Arial" w:cs="Arial"/>
          <w:b/>
        </w:rPr>
        <w:t xml:space="preserve">ARTÍCULO TERCERO. </w:t>
      </w:r>
      <w:r w:rsidRPr="0019205D">
        <w:rPr>
          <w:rFonts w:ascii="Arial" w:eastAsia="Arial" w:hAnsi="Arial" w:cs="Arial"/>
        </w:rPr>
        <w:t>Remitir copia del presente acto administrativo, con los soportes de comunicación, a la Subdirección Financiera de esta Entidad, para lo de su competencia.</w:t>
      </w:r>
    </w:p>
    <w:p w14:paraId="305761E5" w14:textId="77777777" w:rsidR="00321643" w:rsidRPr="0019205D" w:rsidRDefault="00321643" w:rsidP="00321643">
      <w:pPr>
        <w:spacing w:after="0"/>
        <w:ind w:right="48"/>
        <w:jc w:val="both"/>
        <w:rPr>
          <w:rFonts w:ascii="Arial" w:eastAsia="Arial" w:hAnsi="Arial" w:cs="Arial"/>
          <w:b/>
        </w:rPr>
      </w:pPr>
    </w:p>
    <w:p w14:paraId="23536436" w14:textId="77777777" w:rsidR="00321643" w:rsidRPr="00F97D0F" w:rsidRDefault="00321643" w:rsidP="00321643">
      <w:pPr>
        <w:spacing w:after="0"/>
        <w:ind w:right="48"/>
        <w:jc w:val="both"/>
        <w:rPr>
          <w:rFonts w:ascii="Arial" w:eastAsia="Arial" w:hAnsi="Arial" w:cs="Arial"/>
        </w:rPr>
      </w:pPr>
      <w:r w:rsidRPr="0019205D">
        <w:rPr>
          <w:rFonts w:ascii="Arial" w:eastAsia="Arial" w:hAnsi="Arial" w:cs="Arial"/>
          <w:b/>
        </w:rPr>
        <w:t>ARTÍCULO CUARTO.</w:t>
      </w:r>
      <w:r w:rsidRPr="0019205D">
        <w:rPr>
          <w:rFonts w:ascii="Arial" w:eastAsia="Arial" w:hAnsi="Arial" w:cs="Arial"/>
        </w:rPr>
        <w:t xml:space="preserve"> Remitir el expediente </w:t>
      </w:r>
      <w:r w:rsidRPr="0019205D">
        <w:rPr>
          <w:rFonts w:ascii="Arial" w:eastAsia="Arial" w:hAnsi="Arial" w:cs="Arial"/>
          <w:b/>
        </w:rPr>
        <w:t>SDA-03-2025-1882</w:t>
      </w:r>
      <w:r w:rsidRPr="0019205D">
        <w:rPr>
          <w:rFonts w:ascii="Arial" w:eastAsia="Arial" w:hAnsi="Arial" w:cs="Arial"/>
        </w:rPr>
        <w:t>, al grupo de expedientes de esta autoridad ambiental, a efectos de que proceda su archivo</w:t>
      </w:r>
      <w:r w:rsidRPr="00F97D0F">
        <w:rPr>
          <w:rFonts w:ascii="Arial" w:eastAsia="Arial" w:hAnsi="Arial" w:cs="Arial"/>
        </w:rPr>
        <w:t xml:space="preserve"> definitivo. </w:t>
      </w:r>
    </w:p>
    <w:p w14:paraId="5138332C" w14:textId="77777777" w:rsidR="00321643" w:rsidRPr="00F97D0F" w:rsidRDefault="00321643" w:rsidP="00321643">
      <w:pPr>
        <w:spacing w:after="0"/>
        <w:ind w:right="48"/>
        <w:jc w:val="both"/>
        <w:rPr>
          <w:rFonts w:ascii="Arial" w:eastAsia="Arial" w:hAnsi="Arial" w:cs="Arial"/>
        </w:rPr>
      </w:pPr>
    </w:p>
    <w:p w14:paraId="74100ABA" w14:textId="77777777" w:rsidR="00321643" w:rsidRPr="00F97D0F" w:rsidRDefault="00321643" w:rsidP="00321643">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678896B" w14:textId="77777777" w:rsidR="00321643" w:rsidRPr="00F97D0F" w:rsidRDefault="00321643" w:rsidP="00321643">
      <w:pPr>
        <w:spacing w:after="0"/>
        <w:ind w:right="48"/>
        <w:jc w:val="both"/>
        <w:rPr>
          <w:rFonts w:ascii="Arial" w:eastAsia="Arial" w:hAnsi="Arial" w:cs="Arial"/>
        </w:rPr>
      </w:pPr>
    </w:p>
    <w:p w14:paraId="793C8D7B" w14:textId="77777777" w:rsidR="00321643" w:rsidRPr="00BF04C7" w:rsidRDefault="00321643" w:rsidP="00321643">
      <w:pPr>
        <w:spacing w:after="0"/>
        <w:ind w:right="48"/>
        <w:jc w:val="both"/>
        <w:rPr>
          <w:rFonts w:ascii="Arial" w:eastAsia="Arial" w:hAnsi="Arial" w:cs="Arial"/>
        </w:rPr>
      </w:pPr>
      <w:r w:rsidRPr="00F97D0F">
        <w:rPr>
          <w:rFonts w:ascii="Arial" w:eastAsia="Arial" w:hAnsi="Arial" w:cs="Arial"/>
          <w:b/>
        </w:rPr>
        <w:lastRenderedPageBreak/>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230CB00E" w14:textId="77777777" w:rsidR="00321643" w:rsidRPr="00BF04C7" w:rsidRDefault="00321643" w:rsidP="00321643">
      <w:pPr>
        <w:spacing w:after="0"/>
        <w:ind w:right="48"/>
        <w:jc w:val="both"/>
        <w:rPr>
          <w:rFonts w:ascii="Arial" w:eastAsia="Arial" w:hAnsi="Arial" w:cs="Arial"/>
        </w:rPr>
      </w:pPr>
    </w:p>
    <w:p w14:paraId="38CAD30A" w14:textId="77777777" w:rsidR="00321643" w:rsidRPr="004C7879" w:rsidRDefault="00321643" w:rsidP="00321643">
      <w:pPr>
        <w:spacing w:after="0"/>
        <w:ind w:right="48"/>
        <w:jc w:val="center"/>
        <w:rPr>
          <w:rFonts w:ascii="Arial" w:eastAsia="Arial" w:hAnsi="Arial" w:cs="Arial"/>
          <w:b/>
        </w:rPr>
      </w:pPr>
      <w:r w:rsidRPr="00BF04C7">
        <w:rPr>
          <w:rFonts w:ascii="Arial" w:eastAsia="Arial" w:hAnsi="Arial" w:cs="Arial"/>
          <w:b/>
        </w:rPr>
        <w:t>COMUNÍQUESE Y CÚMPLASE.</w:t>
      </w:r>
    </w:p>
    <w:p w14:paraId="626754EE" w14:textId="77777777" w:rsidR="00151297" w:rsidRDefault="00151297" w:rsidP="00855A3B">
      <w:pPr>
        <w:spacing w:after="0" w:line="240" w:lineRule="auto"/>
      </w:pPr>
    </w:p>
    <w:p w14:paraId="3132221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B521727"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474F34B8" w14:textId="77777777" w:rsidR="00151297" w:rsidRDefault="00151297" w:rsidP="00855A3B">
      <w:pPr>
        <w:spacing w:after="0" w:line="240" w:lineRule="auto"/>
      </w:pPr>
    </w:p>
    <w:p w14:paraId="44A652E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BC8575E" w14:textId="77777777" w:rsidR="00151297" w:rsidRDefault="00000000" w:rsidP="007E0C89">
      <w:pPr>
        <w:spacing w:after="0"/>
      </w:pPr>
      <w:bookmarkStart w:id="10" w:name="gdocs_firma"/>
      <w:r>
        <w:rPr>
          <w:rFonts w:cs="Arial"/>
          <w:noProof/>
          <w:lang w:val="es-CO" w:eastAsia="es-CO"/>
        </w:rPr>
        <w:drawing>
          <wp:inline distT="0" distB="0" distL="0" distR="0" wp14:anchorId="0261FB0E" wp14:editId="03E90B27">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0FCC8200"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33A3ED1A"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2CBD3A4"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0830235" w14:textId="77777777" w:rsidR="00D3506E" w:rsidRDefault="00D3506E" w:rsidP="00151297">
      <w:pPr>
        <w:spacing w:after="0" w:line="240" w:lineRule="auto"/>
        <w:rPr>
          <w:rFonts w:ascii="Arial" w:hAnsi="Arial" w:cs="Arial"/>
          <w:i/>
          <w:sz w:val="16"/>
          <w:szCs w:val="16"/>
        </w:rPr>
      </w:pPr>
    </w:p>
    <w:p w14:paraId="78D11074" w14:textId="69B9A6AD" w:rsidR="007E0C89" w:rsidRDefault="00321643" w:rsidP="00151297">
      <w:pPr>
        <w:spacing w:after="0" w:line="240" w:lineRule="auto"/>
        <w:rPr>
          <w:rFonts w:ascii="Arial" w:hAnsi="Arial" w:cs="Arial"/>
          <w:i/>
          <w:sz w:val="16"/>
          <w:szCs w:val="16"/>
        </w:rPr>
      </w:pPr>
      <w:r w:rsidRPr="00321643">
        <w:rPr>
          <w:rFonts w:ascii="Arial" w:hAnsi="Arial" w:cs="Arial"/>
          <w:i/>
          <w:sz w:val="16"/>
          <w:szCs w:val="16"/>
        </w:rPr>
        <w:t>E</w:t>
      </w:r>
      <w:r w:rsidRPr="00321643">
        <w:rPr>
          <w:rFonts w:ascii="Arial" w:hAnsi="Arial" w:cs="Arial"/>
          <w:i/>
          <w:sz w:val="16"/>
          <w:szCs w:val="16"/>
        </w:rPr>
        <w:t>xpediente</w:t>
      </w:r>
      <w:r>
        <w:rPr>
          <w:rFonts w:ascii="Arial" w:hAnsi="Arial" w:cs="Arial"/>
          <w:i/>
          <w:sz w:val="16"/>
          <w:szCs w:val="16"/>
        </w:rPr>
        <w:t>:</w:t>
      </w:r>
      <w:r w:rsidRPr="00321643">
        <w:rPr>
          <w:rFonts w:ascii="Arial" w:hAnsi="Arial" w:cs="Arial"/>
          <w:i/>
          <w:sz w:val="16"/>
          <w:szCs w:val="16"/>
        </w:rPr>
        <w:t xml:space="preserve"> SDA-03-2025-1882</w:t>
      </w:r>
    </w:p>
    <w:p w14:paraId="0771186C"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8C2987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7C5FCDA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CD90" w14:textId="77777777" w:rsidR="00D87948" w:rsidRDefault="00D87948">
      <w:pPr>
        <w:spacing w:after="0" w:line="240" w:lineRule="auto"/>
      </w:pPr>
      <w:r>
        <w:separator/>
      </w:r>
    </w:p>
  </w:endnote>
  <w:endnote w:type="continuationSeparator" w:id="0">
    <w:p w14:paraId="4B8B2904" w14:textId="77777777" w:rsidR="00D87948" w:rsidRDefault="00D8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CD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4E849AD"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7B1B3F" w14:paraId="5D1418F3" w14:textId="77777777">
      <w:trPr>
        <w:trHeight w:val="1320"/>
      </w:trPr>
      <w:tc>
        <w:tcPr>
          <w:tcW w:w="4824" w:type="dxa"/>
          <w:tcMar>
            <w:top w:w="0" w:type="dxa"/>
            <w:left w:w="0" w:type="dxa"/>
            <w:bottom w:w="0" w:type="dxa"/>
            <w:right w:w="0" w:type="dxa"/>
          </w:tcMar>
          <w:vAlign w:val="center"/>
        </w:tcPr>
        <w:p w14:paraId="0E5F6D42" w14:textId="24B3EEBC" w:rsidR="007B1B3F" w:rsidRDefault="00321643">
          <w:pPr>
            <w:pStyle w:val="Normal0"/>
          </w:pPr>
          <w:r>
            <w:rPr>
              <w:noProof/>
            </w:rPr>
            <w:drawing>
              <wp:inline distT="0" distB="0" distL="0" distR="0" wp14:anchorId="5BE1BF49" wp14:editId="35374738">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DEF36BE" w14:textId="0C5F6EEF" w:rsidR="007B1B3F" w:rsidRDefault="00321643">
          <w:pPr>
            <w:pStyle w:val="Normal0"/>
            <w:jc w:val="right"/>
          </w:pPr>
          <w:r>
            <w:rPr>
              <w:noProof/>
            </w:rPr>
            <w:drawing>
              <wp:inline distT="0" distB="0" distL="0" distR="0" wp14:anchorId="7E743646" wp14:editId="69B2D342">
                <wp:extent cx="1577340" cy="807720"/>
                <wp:effectExtent l="0" t="0" r="3810" b="0"/>
                <wp:docPr id="123202468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670DFAEA" w14:textId="77777777" w:rsidR="007B1B3F" w:rsidRDefault="007B1B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EE567" w14:textId="77777777" w:rsidR="00D87948" w:rsidRDefault="00D87948">
      <w:pPr>
        <w:spacing w:after="0" w:line="240" w:lineRule="auto"/>
      </w:pPr>
      <w:r>
        <w:separator/>
      </w:r>
    </w:p>
  </w:footnote>
  <w:footnote w:type="continuationSeparator" w:id="0">
    <w:p w14:paraId="502245B9" w14:textId="77777777" w:rsidR="00D87948" w:rsidRDefault="00D87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461B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7B1B3F" w14:paraId="68CCFD89" w14:textId="77777777">
      <w:tc>
        <w:tcPr>
          <w:tcW w:w="9406" w:type="dxa"/>
          <w:tcMar>
            <w:top w:w="160" w:type="dxa"/>
            <w:left w:w="0" w:type="dxa"/>
            <w:bottom w:w="0" w:type="dxa"/>
            <w:right w:w="0" w:type="dxa"/>
          </w:tcMar>
        </w:tcPr>
        <w:p w14:paraId="0304C382" w14:textId="66B6B7B1" w:rsidR="007B1B3F" w:rsidRDefault="00321643">
          <w:pPr>
            <w:pStyle w:val="Normal1"/>
            <w:jc w:val="center"/>
          </w:pPr>
          <w:r>
            <w:rPr>
              <w:noProof/>
            </w:rPr>
            <w:drawing>
              <wp:inline distT="0" distB="0" distL="0" distR="0" wp14:anchorId="465F94F1" wp14:editId="0898BDD1">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B2755A9" w14:textId="77777777" w:rsidR="007B1B3F" w:rsidRDefault="007B1B3F"/>
  <w:p w14:paraId="4F0DFA4D" w14:textId="77777777" w:rsidR="005433B0" w:rsidRDefault="005433B0" w:rsidP="00151297">
    <w:pPr>
      <w:pStyle w:val="Encabezado"/>
      <w:jc w:val="center"/>
      <w:rPr>
        <w:noProof/>
        <w:lang w:eastAsia="es-CO"/>
      </w:rPr>
    </w:pPr>
  </w:p>
  <w:p w14:paraId="664847D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257133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B3F"/>
    <w:rsid w:val="00091096"/>
    <w:rsid w:val="000F3F6D"/>
    <w:rsid w:val="00151297"/>
    <w:rsid w:val="00151E86"/>
    <w:rsid w:val="00216857"/>
    <w:rsid w:val="00321643"/>
    <w:rsid w:val="00454FDF"/>
    <w:rsid w:val="004A586C"/>
    <w:rsid w:val="00521220"/>
    <w:rsid w:val="005433B0"/>
    <w:rsid w:val="006A57A7"/>
    <w:rsid w:val="00721654"/>
    <w:rsid w:val="007B1B3F"/>
    <w:rsid w:val="007E0C89"/>
    <w:rsid w:val="00855A3B"/>
    <w:rsid w:val="00A77307"/>
    <w:rsid w:val="00D3506E"/>
    <w:rsid w:val="00D87948"/>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84F2C"/>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321643"/>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321643"/>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367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1766</Words>
  <Characters>9715</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2025-08-29T14:55:00Z</dcterms:created>
  <dcterms:modified xsi:type="dcterms:W3CDTF">2025-08-29T14:56:00Z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